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AAA15" w14:textId="03385414" w:rsidR="00BC3AB7" w:rsidRPr="00B93188" w:rsidRDefault="00BC3AB7" w:rsidP="00ED6C27">
      <w:pPr>
        <w:pStyle w:val="Nadpis2"/>
        <w:rPr>
          <w:b/>
          <w:bCs/>
        </w:rPr>
      </w:pPr>
      <w:r w:rsidRPr="00B93188">
        <w:rPr>
          <w:b/>
          <w:bCs/>
        </w:rPr>
        <w:t xml:space="preserve">Minimálne </w:t>
      </w:r>
      <w:proofErr w:type="spellStart"/>
      <w:r w:rsidRPr="00B93188">
        <w:rPr>
          <w:b/>
          <w:bCs/>
        </w:rPr>
        <w:t>tech</w:t>
      </w:r>
      <w:proofErr w:type="spellEnd"/>
      <w:r w:rsidRPr="00B93188">
        <w:rPr>
          <w:b/>
          <w:bCs/>
        </w:rPr>
        <w:t>. požiadavky na predmet zákazky</w:t>
      </w:r>
    </w:p>
    <w:p w14:paraId="2BA22875" w14:textId="77777777" w:rsidR="00B93188" w:rsidRPr="004A34C9" w:rsidRDefault="00B93188" w:rsidP="00B93188">
      <w:pPr>
        <w:jc w:val="both"/>
        <w:rPr>
          <w:rFonts w:ascii="Georgia" w:hAnsi="Georgia"/>
          <w:i/>
          <w:iCs/>
          <w:sz w:val="20"/>
          <w:szCs w:val="20"/>
        </w:rPr>
      </w:pPr>
      <w:r w:rsidRPr="004A34C9">
        <w:rPr>
          <w:rFonts w:ascii="Georgia" w:hAnsi="Georgia"/>
          <w:i/>
          <w:iCs/>
          <w:sz w:val="20"/>
          <w:szCs w:val="20"/>
        </w:rPr>
        <w:t>Detské ihrisko – základná charakteristika</w:t>
      </w:r>
    </w:p>
    <w:p w14:paraId="7FCB6F8A" w14:textId="273E4815" w:rsidR="00D77ECC" w:rsidRPr="004A34C9" w:rsidRDefault="00D77ECC" w:rsidP="00D77ECC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 xml:space="preserve">Hmotnosť </w:t>
      </w:r>
      <w:r w:rsidR="00292B31" w:rsidRPr="004A34C9">
        <w:rPr>
          <w:rFonts w:ascii="Georgia" w:hAnsi="Georgia"/>
          <w:sz w:val="20"/>
          <w:szCs w:val="20"/>
        </w:rPr>
        <w:t>max. 600 kg</w:t>
      </w:r>
    </w:p>
    <w:p w14:paraId="3A82EBC2" w14:textId="20A105F6" w:rsidR="00D77ECC" w:rsidRPr="004A34C9" w:rsidRDefault="00D77ECC" w:rsidP="00D77ECC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>Doporučený vek</w:t>
      </w:r>
      <w:r w:rsidR="00292B31" w:rsidRPr="004A34C9">
        <w:rPr>
          <w:rFonts w:ascii="Georgia" w:hAnsi="Georgia"/>
          <w:sz w:val="20"/>
          <w:szCs w:val="20"/>
        </w:rPr>
        <w:t xml:space="preserve"> </w:t>
      </w:r>
      <w:r w:rsidR="000E6C9E" w:rsidRPr="004A34C9">
        <w:rPr>
          <w:rFonts w:ascii="Georgia" w:hAnsi="Georgia"/>
          <w:sz w:val="20"/>
          <w:szCs w:val="20"/>
        </w:rPr>
        <w:t>do 1</w:t>
      </w:r>
      <w:r w:rsidRPr="004A34C9">
        <w:rPr>
          <w:rFonts w:ascii="Georgia" w:hAnsi="Georgia"/>
          <w:sz w:val="20"/>
          <w:szCs w:val="20"/>
        </w:rPr>
        <w:t>5 rokov</w:t>
      </w:r>
    </w:p>
    <w:p w14:paraId="4B9B373C" w14:textId="42209BA4" w:rsidR="00D77ECC" w:rsidRPr="004A34C9" w:rsidRDefault="00D77ECC" w:rsidP="00D77ECC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>Výška voľného pádu</w:t>
      </w:r>
      <w:r w:rsidRPr="004A34C9">
        <w:rPr>
          <w:rFonts w:ascii="Georgia" w:hAnsi="Georgia"/>
          <w:sz w:val="20"/>
          <w:szCs w:val="20"/>
        </w:rPr>
        <w:tab/>
        <w:t>1 m</w:t>
      </w:r>
    </w:p>
    <w:p w14:paraId="1CA2D6C2" w14:textId="36E9463B" w:rsidR="00D77ECC" w:rsidRPr="004A34C9" w:rsidRDefault="00D77ECC" w:rsidP="00D77ECC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>Nosnosť</w:t>
      </w:r>
      <w:r w:rsidR="000E6C9E" w:rsidRPr="004A34C9">
        <w:rPr>
          <w:rFonts w:ascii="Georgia" w:hAnsi="Georgia"/>
          <w:sz w:val="20"/>
          <w:szCs w:val="20"/>
        </w:rPr>
        <w:t xml:space="preserve"> min. 900 kg</w:t>
      </w:r>
    </w:p>
    <w:p w14:paraId="2E15A1C6" w14:textId="423EFB1F" w:rsidR="00D77ECC" w:rsidRPr="004A34C9" w:rsidRDefault="00D77ECC" w:rsidP="00D77ECC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>Max. počet užívateľov</w:t>
      </w:r>
      <w:r w:rsidR="000E6C9E" w:rsidRPr="004A34C9">
        <w:rPr>
          <w:rFonts w:ascii="Georgia" w:hAnsi="Georgia"/>
          <w:sz w:val="20"/>
          <w:szCs w:val="20"/>
        </w:rPr>
        <w:t xml:space="preserve"> min. 14</w:t>
      </w:r>
    </w:p>
    <w:p w14:paraId="0EEC05D8" w14:textId="26EA8A79" w:rsidR="00D77ECC" w:rsidRPr="004A34C9" w:rsidRDefault="00D77ECC" w:rsidP="00D77ECC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>Rozmery</w:t>
      </w:r>
      <w:r w:rsidR="000E6C9E" w:rsidRPr="004A34C9">
        <w:rPr>
          <w:rFonts w:ascii="Georgia" w:hAnsi="Georgia"/>
          <w:sz w:val="20"/>
          <w:szCs w:val="20"/>
        </w:rPr>
        <w:t xml:space="preserve"> </w:t>
      </w:r>
      <w:r w:rsidRPr="004A34C9">
        <w:rPr>
          <w:rFonts w:ascii="Georgia" w:hAnsi="Georgia"/>
          <w:sz w:val="20"/>
          <w:szCs w:val="20"/>
        </w:rPr>
        <w:t>4,77 x 3,78 x 3,</w:t>
      </w:r>
      <w:r w:rsidR="00253804" w:rsidRPr="004A34C9">
        <w:rPr>
          <w:rFonts w:ascii="Georgia" w:hAnsi="Georgia"/>
          <w:sz w:val="20"/>
          <w:szCs w:val="20"/>
        </w:rPr>
        <w:t>00</w:t>
      </w:r>
      <w:r w:rsidRPr="004A34C9">
        <w:rPr>
          <w:rFonts w:ascii="Georgia" w:hAnsi="Georgia"/>
          <w:sz w:val="20"/>
          <w:szCs w:val="20"/>
        </w:rPr>
        <w:t xml:space="preserve"> m</w:t>
      </w:r>
      <w:r w:rsidR="000E6C9E" w:rsidRPr="004A34C9">
        <w:rPr>
          <w:rFonts w:ascii="Georgia" w:hAnsi="Georgia"/>
          <w:sz w:val="20"/>
          <w:szCs w:val="20"/>
        </w:rPr>
        <w:t xml:space="preserve"> v tolerancii +/- 7 %</w:t>
      </w:r>
    </w:p>
    <w:p w14:paraId="2ED67847" w14:textId="6CFBC8A4" w:rsidR="00E848A8" w:rsidRPr="004A34C9" w:rsidRDefault="00CB7B44" w:rsidP="00ED6C2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Dopadová plocha</w:t>
      </w:r>
      <w:r w:rsidR="003C25CE" w:rsidRPr="004A34C9">
        <w:rPr>
          <w:rFonts w:ascii="Georgia" w:hAnsi="Georgia"/>
          <w:sz w:val="20"/>
          <w:szCs w:val="20"/>
        </w:rPr>
        <w:t xml:space="preserve"> – základná charakteristika</w:t>
      </w:r>
    </w:p>
    <w:p w14:paraId="4E0B6E57" w14:textId="560D097B" w:rsidR="007C60FA" w:rsidRDefault="007C60FA" w:rsidP="00E848A8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Použité </w:t>
      </w:r>
      <w:proofErr w:type="spellStart"/>
      <w:r>
        <w:rPr>
          <w:rFonts w:ascii="Georgia" w:hAnsi="Georgia"/>
          <w:sz w:val="20"/>
          <w:szCs w:val="20"/>
        </w:rPr>
        <w:t>z</w:t>
      </w:r>
      <w:r w:rsidR="00CB7B44">
        <w:rPr>
          <w:rFonts w:ascii="Georgia" w:hAnsi="Georgia"/>
          <w:sz w:val="20"/>
          <w:szCs w:val="20"/>
        </w:rPr>
        <w:t>atrávňovacie</w:t>
      </w:r>
      <w:proofErr w:type="spellEnd"/>
      <w:r w:rsidR="00CB7B44">
        <w:rPr>
          <w:rFonts w:ascii="Georgia" w:hAnsi="Georgia"/>
          <w:sz w:val="20"/>
          <w:szCs w:val="20"/>
        </w:rPr>
        <w:t xml:space="preserve"> dosky</w:t>
      </w:r>
      <w:r w:rsidR="00B0256E">
        <w:rPr>
          <w:rFonts w:ascii="Georgia" w:hAnsi="Georgia"/>
          <w:sz w:val="20"/>
          <w:szCs w:val="20"/>
        </w:rPr>
        <w:t xml:space="preserve"> </w:t>
      </w:r>
      <w:r w:rsidR="00DE1B65">
        <w:rPr>
          <w:rFonts w:ascii="Georgia" w:hAnsi="Georgia"/>
          <w:sz w:val="20"/>
          <w:szCs w:val="20"/>
        </w:rPr>
        <w:t xml:space="preserve">budú </w:t>
      </w:r>
      <w:r w:rsidR="00CB7B44">
        <w:rPr>
          <w:rFonts w:ascii="Georgia" w:hAnsi="Georgia"/>
          <w:sz w:val="20"/>
          <w:szCs w:val="20"/>
        </w:rPr>
        <w:t xml:space="preserve">osadené </w:t>
      </w:r>
      <w:r w:rsidR="00DE1B65">
        <w:rPr>
          <w:rFonts w:ascii="Georgia" w:hAnsi="Georgia"/>
          <w:sz w:val="20"/>
          <w:szCs w:val="20"/>
        </w:rPr>
        <w:t>v súvislej ploche</w:t>
      </w:r>
      <w:r w:rsidR="00CB7B44" w:rsidRPr="00CB7B44">
        <w:rPr>
          <w:rFonts w:ascii="Georgia" w:hAnsi="Georgia"/>
          <w:sz w:val="20"/>
          <w:szCs w:val="20"/>
        </w:rPr>
        <w:t xml:space="preserve"> </w:t>
      </w:r>
      <w:r w:rsidR="00E03D18">
        <w:rPr>
          <w:rFonts w:ascii="Georgia" w:hAnsi="Georgia"/>
          <w:sz w:val="20"/>
          <w:szCs w:val="20"/>
        </w:rPr>
        <w:t>v rozlohe 36m</w:t>
      </w:r>
      <w:r w:rsidR="00E03D18" w:rsidRPr="00E03D18">
        <w:rPr>
          <w:rFonts w:ascii="Georgia" w:hAnsi="Georgia"/>
          <w:sz w:val="20"/>
          <w:szCs w:val="20"/>
          <w:vertAlign w:val="superscript"/>
        </w:rPr>
        <w:t>2</w:t>
      </w:r>
      <w:r w:rsidR="00073277">
        <w:rPr>
          <w:rFonts w:ascii="Georgia" w:hAnsi="Georgia"/>
          <w:sz w:val="20"/>
          <w:szCs w:val="20"/>
        </w:rPr>
        <w:t xml:space="preserve"> v tolerancií </w:t>
      </w:r>
      <w:r w:rsidR="00073277" w:rsidRPr="004A34C9">
        <w:rPr>
          <w:rFonts w:ascii="Georgia" w:hAnsi="Georgia"/>
          <w:sz w:val="20"/>
          <w:szCs w:val="20"/>
        </w:rPr>
        <w:t>+/- 7 %</w:t>
      </w:r>
    </w:p>
    <w:p w14:paraId="34EAE354" w14:textId="3B32DF32" w:rsidR="00CB7B44" w:rsidRDefault="007C60FA" w:rsidP="00E848A8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Použitý materiál a vyhotovenie musí byť </w:t>
      </w:r>
      <w:r w:rsidR="00CB7B44" w:rsidRPr="00CB7B44">
        <w:rPr>
          <w:rFonts w:ascii="Georgia" w:hAnsi="Georgia"/>
          <w:sz w:val="20"/>
          <w:szCs w:val="20"/>
        </w:rPr>
        <w:t xml:space="preserve">vhodné </w:t>
      </w:r>
      <w:r>
        <w:rPr>
          <w:rFonts w:ascii="Georgia" w:hAnsi="Georgia"/>
          <w:sz w:val="20"/>
          <w:szCs w:val="20"/>
        </w:rPr>
        <w:t xml:space="preserve">na príslušný účel </w:t>
      </w:r>
      <w:r w:rsidR="00CB7B44">
        <w:rPr>
          <w:rFonts w:ascii="Georgia" w:hAnsi="Georgia"/>
          <w:sz w:val="20"/>
          <w:szCs w:val="20"/>
        </w:rPr>
        <w:t xml:space="preserve">na </w:t>
      </w:r>
      <w:r w:rsidR="00CB7B44" w:rsidRPr="00CB7B44">
        <w:rPr>
          <w:rFonts w:ascii="Georgia" w:hAnsi="Georgia"/>
          <w:sz w:val="20"/>
          <w:szCs w:val="20"/>
        </w:rPr>
        <w:t>verejn</w:t>
      </w:r>
      <w:r w:rsidR="00CB7B44">
        <w:rPr>
          <w:rFonts w:ascii="Georgia" w:hAnsi="Georgia"/>
          <w:sz w:val="20"/>
          <w:szCs w:val="20"/>
        </w:rPr>
        <w:t>ých</w:t>
      </w:r>
      <w:r w:rsidR="00CB7B44" w:rsidRPr="00CB7B44">
        <w:rPr>
          <w:rFonts w:ascii="Georgia" w:hAnsi="Georgia"/>
          <w:sz w:val="20"/>
          <w:szCs w:val="20"/>
        </w:rPr>
        <w:t xml:space="preserve"> detsk</w:t>
      </w:r>
      <w:r w:rsidR="00CB7B44">
        <w:rPr>
          <w:rFonts w:ascii="Georgia" w:hAnsi="Georgia"/>
          <w:sz w:val="20"/>
          <w:szCs w:val="20"/>
        </w:rPr>
        <w:t>ých</w:t>
      </w:r>
      <w:r w:rsidR="00CB7B44" w:rsidRPr="00CB7B44">
        <w:rPr>
          <w:rFonts w:ascii="Georgia" w:hAnsi="Georgia"/>
          <w:sz w:val="20"/>
          <w:szCs w:val="20"/>
        </w:rPr>
        <w:t xml:space="preserve"> ihriská</w:t>
      </w:r>
      <w:r w:rsidR="00CB7B44">
        <w:rPr>
          <w:rFonts w:ascii="Georgia" w:hAnsi="Georgia"/>
          <w:sz w:val="20"/>
          <w:szCs w:val="20"/>
        </w:rPr>
        <w:t>ch</w:t>
      </w:r>
      <w:r w:rsidR="00CB7B44" w:rsidRPr="00CB7B44">
        <w:rPr>
          <w:rFonts w:ascii="Georgia" w:hAnsi="Georgia"/>
          <w:sz w:val="20"/>
          <w:szCs w:val="20"/>
        </w:rPr>
        <w:t>.</w:t>
      </w:r>
    </w:p>
    <w:p w14:paraId="1C74F3C2" w14:textId="77F502E9" w:rsidR="00CE6F8B" w:rsidRDefault="00CE6F8B" w:rsidP="00E848A8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Dopadová plocha bude ukončená </w:t>
      </w:r>
      <w:r w:rsidR="00D033CD">
        <w:rPr>
          <w:rFonts w:ascii="Georgia" w:hAnsi="Georgia"/>
          <w:sz w:val="20"/>
          <w:szCs w:val="20"/>
        </w:rPr>
        <w:t>gumenými obrubníkmi</w:t>
      </w:r>
      <w:r w:rsidR="00250585">
        <w:rPr>
          <w:rFonts w:ascii="Georgia" w:hAnsi="Georgia"/>
          <w:sz w:val="20"/>
          <w:szCs w:val="20"/>
        </w:rPr>
        <w:t xml:space="preserve"> </w:t>
      </w:r>
      <w:r w:rsidR="00DE1B65">
        <w:rPr>
          <w:rFonts w:ascii="Georgia" w:hAnsi="Georgia"/>
          <w:sz w:val="20"/>
          <w:szCs w:val="20"/>
        </w:rPr>
        <w:t xml:space="preserve">po celom obvode plochy. </w:t>
      </w:r>
    </w:p>
    <w:p w14:paraId="40642E83" w14:textId="77777777" w:rsidR="00E848A8" w:rsidRPr="004A34C9" w:rsidRDefault="00E848A8" w:rsidP="00ED6C27">
      <w:pPr>
        <w:jc w:val="both"/>
        <w:rPr>
          <w:rFonts w:ascii="Georgia" w:hAnsi="Georgia"/>
          <w:sz w:val="20"/>
          <w:szCs w:val="20"/>
        </w:rPr>
      </w:pPr>
    </w:p>
    <w:p w14:paraId="1A66892D" w14:textId="0DB82ECB" w:rsidR="00ED6C27" w:rsidRPr="004A34C9" w:rsidRDefault="00ED6C27" w:rsidP="00ED6C27">
      <w:pPr>
        <w:jc w:val="both"/>
        <w:rPr>
          <w:rFonts w:ascii="Georgia" w:hAnsi="Georgia"/>
          <w:i/>
          <w:iCs/>
          <w:sz w:val="20"/>
          <w:szCs w:val="20"/>
        </w:rPr>
      </w:pPr>
      <w:r w:rsidRPr="004A34C9">
        <w:rPr>
          <w:rFonts w:ascii="Georgia" w:hAnsi="Georgia"/>
          <w:i/>
          <w:iCs/>
          <w:sz w:val="20"/>
          <w:szCs w:val="20"/>
        </w:rPr>
        <w:t>Predmet obstarávania a jeho súčasti musia spĺňať príslušné normy</w:t>
      </w:r>
      <w:r w:rsidR="00832108">
        <w:rPr>
          <w:rFonts w:ascii="Georgia" w:hAnsi="Georgia"/>
          <w:i/>
          <w:iCs/>
          <w:sz w:val="20"/>
          <w:szCs w:val="20"/>
        </w:rPr>
        <w:t xml:space="preserve"> a požiadavky</w:t>
      </w:r>
      <w:r w:rsidRPr="004A34C9">
        <w:rPr>
          <w:rFonts w:ascii="Georgia" w:hAnsi="Georgia"/>
          <w:i/>
          <w:iCs/>
          <w:sz w:val="20"/>
          <w:szCs w:val="20"/>
        </w:rPr>
        <w:t>:</w:t>
      </w:r>
    </w:p>
    <w:p w14:paraId="6AA9420F" w14:textId="2C4BFC4E" w:rsidR="00ED6C27" w:rsidRDefault="00ED6C27" w:rsidP="00ED6C27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>detské prvky musia byť certifikované podľa normy STN EN 1176 (Zariadenia a povrchy detských ihrísk),</w:t>
      </w:r>
    </w:p>
    <w:p w14:paraId="7A1B1858" w14:textId="2A7B0EA9" w:rsidR="00DE1B65" w:rsidRPr="004A34C9" w:rsidRDefault="00DE1B65" w:rsidP="00ED6C27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osadená dopadová plocha musí </w:t>
      </w:r>
      <w:r w:rsidRPr="00CB7B44">
        <w:rPr>
          <w:rFonts w:ascii="Georgia" w:hAnsi="Georgia"/>
          <w:sz w:val="20"/>
          <w:szCs w:val="20"/>
        </w:rPr>
        <w:t>spĺňať požiadavky normy EN 1177 pre kritickú výšku pádu do 3 m</w:t>
      </w:r>
      <w:r>
        <w:rPr>
          <w:rFonts w:ascii="Georgia" w:hAnsi="Georgia"/>
          <w:sz w:val="20"/>
          <w:szCs w:val="20"/>
        </w:rPr>
        <w:t>,</w:t>
      </w:r>
    </w:p>
    <w:p w14:paraId="10E24834" w14:textId="7D5D02B7" w:rsidR="004B3046" w:rsidRPr="004A34C9" w:rsidRDefault="00ED6C27" w:rsidP="00835F3C">
      <w:pPr>
        <w:pStyle w:val="Odsekzoznamu"/>
        <w:numPr>
          <w:ilvl w:val="0"/>
          <w:numId w:val="1"/>
        </w:numPr>
        <w:tabs>
          <w:tab w:val="left" w:pos="360"/>
        </w:tabs>
        <w:jc w:val="both"/>
        <w:rPr>
          <w:rFonts w:ascii="Georgia" w:hAnsi="Georgia"/>
          <w:sz w:val="20"/>
          <w:szCs w:val="20"/>
        </w:rPr>
      </w:pPr>
      <w:proofErr w:type="spellStart"/>
      <w:r w:rsidRPr="004A34C9">
        <w:rPr>
          <w:rFonts w:ascii="Georgia" w:hAnsi="Georgia"/>
          <w:sz w:val="20"/>
          <w:szCs w:val="20"/>
        </w:rPr>
        <w:t>bezúdržbovosť</w:t>
      </w:r>
      <w:proofErr w:type="spellEnd"/>
      <w:r w:rsidRPr="004A34C9">
        <w:rPr>
          <w:rFonts w:ascii="Georgia" w:hAnsi="Georgia"/>
          <w:sz w:val="20"/>
          <w:szCs w:val="20"/>
        </w:rPr>
        <w:t xml:space="preserve">, </w:t>
      </w:r>
      <w:proofErr w:type="spellStart"/>
      <w:r w:rsidRPr="004A34C9">
        <w:rPr>
          <w:rFonts w:ascii="Georgia" w:hAnsi="Georgia"/>
          <w:sz w:val="20"/>
          <w:szCs w:val="20"/>
        </w:rPr>
        <w:t>t.j</w:t>
      </w:r>
      <w:proofErr w:type="spellEnd"/>
      <w:r w:rsidRPr="004A34C9">
        <w:rPr>
          <w:rFonts w:ascii="Georgia" w:hAnsi="Georgia"/>
          <w:sz w:val="20"/>
          <w:szCs w:val="20"/>
        </w:rPr>
        <w:t xml:space="preserve">. </w:t>
      </w:r>
      <w:r w:rsidR="00EE7557">
        <w:rPr>
          <w:rFonts w:ascii="Georgia" w:hAnsi="Georgia"/>
          <w:sz w:val="20"/>
          <w:szCs w:val="20"/>
        </w:rPr>
        <w:t xml:space="preserve">jednotlivé </w:t>
      </w:r>
      <w:r w:rsidRPr="004A34C9">
        <w:rPr>
          <w:rFonts w:ascii="Georgia" w:hAnsi="Georgia"/>
          <w:sz w:val="20"/>
          <w:szCs w:val="20"/>
        </w:rPr>
        <w:t xml:space="preserve">prvky musia byť vyrobené napríklad z plastu a galvanizovaných oceľových alebo hliníkových profilov, upravené práškovaním alebo </w:t>
      </w:r>
      <w:proofErr w:type="spellStart"/>
      <w:r w:rsidRPr="004A34C9">
        <w:rPr>
          <w:rFonts w:ascii="Georgia" w:hAnsi="Georgia"/>
          <w:sz w:val="20"/>
          <w:szCs w:val="20"/>
        </w:rPr>
        <w:t>eloxovaním</w:t>
      </w:r>
      <w:proofErr w:type="spellEnd"/>
      <w:r w:rsidRPr="004A34C9">
        <w:rPr>
          <w:rFonts w:ascii="Georgia" w:hAnsi="Georgia"/>
          <w:sz w:val="20"/>
          <w:szCs w:val="20"/>
        </w:rPr>
        <w:t>.</w:t>
      </w:r>
      <w:r w:rsidR="00EE7557">
        <w:rPr>
          <w:rFonts w:ascii="Georgia" w:hAnsi="Georgia"/>
          <w:sz w:val="20"/>
          <w:szCs w:val="20"/>
        </w:rPr>
        <w:t xml:space="preserve"> V prípade </w:t>
      </w:r>
      <w:r w:rsidR="004B3B6A">
        <w:rPr>
          <w:rFonts w:ascii="Georgia" w:hAnsi="Georgia"/>
          <w:sz w:val="20"/>
          <w:szCs w:val="20"/>
        </w:rPr>
        <w:t xml:space="preserve">plastových prvkov </w:t>
      </w:r>
      <w:r w:rsidR="00EE7557">
        <w:rPr>
          <w:rFonts w:ascii="Georgia" w:hAnsi="Georgia"/>
          <w:sz w:val="20"/>
          <w:szCs w:val="20"/>
        </w:rPr>
        <w:t xml:space="preserve">musia byť </w:t>
      </w:r>
      <w:r w:rsidR="004B3B6A">
        <w:rPr>
          <w:rFonts w:ascii="Georgia" w:hAnsi="Georgia"/>
          <w:sz w:val="20"/>
          <w:szCs w:val="20"/>
        </w:rPr>
        <w:t>tieto</w:t>
      </w:r>
      <w:r w:rsidR="007820E1">
        <w:rPr>
          <w:rFonts w:ascii="Georgia" w:hAnsi="Georgia"/>
          <w:sz w:val="20"/>
          <w:szCs w:val="20"/>
        </w:rPr>
        <w:t xml:space="preserve"> </w:t>
      </w:r>
      <w:r w:rsidR="004B3B6A">
        <w:rPr>
          <w:rFonts w:ascii="Georgia" w:hAnsi="Georgia"/>
          <w:sz w:val="20"/>
          <w:szCs w:val="20"/>
        </w:rPr>
        <w:t xml:space="preserve">odolného voči </w:t>
      </w:r>
      <w:r w:rsidR="00EE7557">
        <w:rPr>
          <w:rFonts w:ascii="Georgia" w:hAnsi="Georgia"/>
          <w:sz w:val="20"/>
          <w:szCs w:val="20"/>
        </w:rPr>
        <w:t xml:space="preserve">UV </w:t>
      </w:r>
      <w:r w:rsidR="004B3B6A">
        <w:rPr>
          <w:rFonts w:ascii="Georgia" w:hAnsi="Georgia"/>
          <w:sz w:val="20"/>
          <w:szCs w:val="20"/>
        </w:rPr>
        <w:t>žiareniu</w:t>
      </w:r>
      <w:r w:rsidR="00EE7557">
        <w:rPr>
          <w:rFonts w:ascii="Georgia" w:hAnsi="Georgia"/>
          <w:sz w:val="20"/>
          <w:szCs w:val="20"/>
        </w:rPr>
        <w:t>.</w:t>
      </w:r>
    </w:p>
    <w:p w14:paraId="53F8BA39" w14:textId="42BC248C" w:rsidR="00B93188" w:rsidRPr="00B93188" w:rsidRDefault="00B93188" w:rsidP="00B93188">
      <w:pPr>
        <w:pStyle w:val="Nadpis2"/>
        <w:rPr>
          <w:b/>
          <w:bCs/>
        </w:rPr>
      </w:pPr>
      <w:r w:rsidRPr="00B93188">
        <w:rPr>
          <w:b/>
          <w:bCs/>
        </w:rPr>
        <w:t>Pohľady (</w:t>
      </w:r>
      <w:r w:rsidR="004C66D5">
        <w:rPr>
          <w:b/>
          <w:bCs/>
        </w:rPr>
        <w:t>priečny, horný</w:t>
      </w:r>
      <w:r w:rsidRPr="00B93188">
        <w:rPr>
          <w:b/>
          <w:bCs/>
        </w:rPr>
        <w:t>):</w:t>
      </w:r>
    </w:p>
    <w:p w14:paraId="73E82FB4" w14:textId="7E2FFF1B" w:rsidR="002D7F39" w:rsidRPr="00835F3C" w:rsidRDefault="00B93188" w:rsidP="00BC3AB7">
      <w:pPr>
        <w:rPr>
          <w:rFonts w:ascii="Georgia" w:hAnsi="Georgia"/>
          <w:i/>
          <w:iCs/>
          <w:sz w:val="18"/>
          <w:szCs w:val="18"/>
        </w:rPr>
      </w:pPr>
      <w:r w:rsidRPr="002D7F39">
        <w:rPr>
          <w:rFonts w:ascii="Georgia" w:hAnsi="Georgia"/>
          <w:i/>
          <w:iCs/>
          <w:sz w:val="18"/>
          <w:szCs w:val="18"/>
        </w:rPr>
        <w:t xml:space="preserve">Sú prípustné tolerancie v rozmeroch v rozsahu </w:t>
      </w:r>
      <w:r w:rsidR="002D7F39" w:rsidRPr="002D7F39">
        <w:rPr>
          <w:rFonts w:ascii="Georgia" w:hAnsi="Georgia"/>
          <w:i/>
          <w:iCs/>
          <w:sz w:val="18"/>
          <w:szCs w:val="18"/>
        </w:rPr>
        <w:t>uvedenom v predchádzajúcej časti</w:t>
      </w:r>
    </w:p>
    <w:p w14:paraId="2D7AF12C" w14:textId="031C30C7" w:rsidR="00B93188" w:rsidRDefault="00B93188" w:rsidP="00BC3AB7">
      <w:pPr>
        <w:rPr>
          <w:rFonts w:ascii="Georgia" w:hAnsi="Georgia"/>
        </w:rPr>
      </w:pPr>
      <w:r w:rsidRPr="00B93188">
        <w:rPr>
          <w:rFonts w:ascii="Georgia" w:hAnsi="Georgia"/>
          <w:noProof/>
          <w:lang w:eastAsia="sk-SK"/>
        </w:rPr>
        <w:drawing>
          <wp:inline distT="0" distB="0" distL="0" distR="0" wp14:anchorId="7C954736" wp14:editId="311A843E">
            <wp:extent cx="3108133" cy="4097514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9" r="22515"/>
                    <a:stretch/>
                  </pic:blipFill>
                  <pic:spPr bwMode="auto">
                    <a:xfrm>
                      <a:off x="0" y="0"/>
                      <a:ext cx="3130845" cy="412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34C9" w:rsidRPr="004A34C9">
        <w:rPr>
          <w:rFonts w:ascii="Georgia" w:hAnsi="Georgia"/>
        </w:rPr>
        <w:t xml:space="preserve"> </w:t>
      </w:r>
    </w:p>
    <w:p w14:paraId="6082E44C" w14:textId="77777777" w:rsidR="00B93188" w:rsidRDefault="00B93188" w:rsidP="00BC3AB7">
      <w:pPr>
        <w:rPr>
          <w:rFonts w:ascii="Georgia" w:hAnsi="Georgia"/>
        </w:rPr>
      </w:pPr>
    </w:p>
    <w:p w14:paraId="036890ED" w14:textId="5F0E6273" w:rsidR="00835F3C" w:rsidRPr="00835F3C" w:rsidRDefault="00835F3C" w:rsidP="00835F3C">
      <w:pPr>
        <w:pStyle w:val="Nadpis2"/>
        <w:rPr>
          <w:b/>
          <w:bCs/>
        </w:rPr>
      </w:pPr>
      <w:r>
        <w:rPr>
          <w:b/>
          <w:bCs/>
        </w:rPr>
        <w:lastRenderedPageBreak/>
        <w:t>Pohľad (ilustračný</w:t>
      </w:r>
      <w:r w:rsidR="008D6B24">
        <w:rPr>
          <w:b/>
          <w:bCs/>
        </w:rPr>
        <w:t xml:space="preserve"> – detské ihrisko</w:t>
      </w:r>
      <w:r>
        <w:rPr>
          <w:b/>
          <w:bCs/>
        </w:rPr>
        <w:t>)</w:t>
      </w:r>
      <w:r w:rsidRPr="00835F3C">
        <w:rPr>
          <w:b/>
          <w:bCs/>
        </w:rPr>
        <w:t>:</w:t>
      </w:r>
    </w:p>
    <w:p w14:paraId="3DEAB85B" w14:textId="4DF90A8A" w:rsidR="00D9583D" w:rsidRDefault="00D9583D" w:rsidP="00BC3AB7">
      <w:pPr>
        <w:rPr>
          <w:rFonts w:ascii="Georgia" w:hAnsi="Georgia"/>
        </w:rPr>
      </w:pPr>
      <w:r>
        <w:rPr>
          <w:noProof/>
          <w:lang w:eastAsia="sk-SK"/>
        </w:rPr>
        <w:drawing>
          <wp:inline distT="0" distB="0" distL="0" distR="0" wp14:anchorId="41D53C54" wp14:editId="5D9111D4">
            <wp:extent cx="5524500" cy="4143375"/>
            <wp:effectExtent l="0" t="0" r="0" b="9525"/>
            <wp:docPr id="2" name="Obrázok 2" descr="UNIVERSAL 4U238KS - striebor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AL 4U238KS - strieborn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E20E" w14:textId="6B880517" w:rsidR="00FD3728" w:rsidRPr="00B93188" w:rsidRDefault="00FD3728" w:rsidP="00BC3AB7">
      <w:pPr>
        <w:rPr>
          <w:rFonts w:ascii="Georgia" w:hAnsi="Georgia"/>
        </w:rPr>
      </w:pPr>
    </w:p>
    <w:sectPr w:rsidR="00FD3728" w:rsidRPr="00B93188" w:rsidSect="00ED6C27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0BA97" w14:textId="77777777" w:rsidR="004B0666" w:rsidRDefault="004B0666" w:rsidP="00401F1C">
      <w:pPr>
        <w:spacing w:after="0" w:line="240" w:lineRule="auto"/>
      </w:pPr>
      <w:r>
        <w:separator/>
      </w:r>
    </w:p>
  </w:endnote>
  <w:endnote w:type="continuationSeparator" w:id="0">
    <w:p w14:paraId="1442A874" w14:textId="77777777" w:rsidR="004B0666" w:rsidRDefault="004B0666" w:rsidP="0040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A9061" w14:textId="77777777" w:rsidR="004B0666" w:rsidRDefault="004B0666" w:rsidP="00401F1C">
      <w:pPr>
        <w:spacing w:after="0" w:line="240" w:lineRule="auto"/>
      </w:pPr>
      <w:r>
        <w:separator/>
      </w:r>
    </w:p>
  </w:footnote>
  <w:footnote w:type="continuationSeparator" w:id="0">
    <w:p w14:paraId="273A1833" w14:textId="77777777" w:rsidR="004B0666" w:rsidRDefault="004B0666" w:rsidP="00401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0266B"/>
    <w:multiLevelType w:val="hybridMultilevel"/>
    <w:tmpl w:val="26E0C402"/>
    <w:lvl w:ilvl="0" w:tplc="AD0AC5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B7"/>
    <w:rsid w:val="00073277"/>
    <w:rsid w:val="000E6C9E"/>
    <w:rsid w:val="001E1CC8"/>
    <w:rsid w:val="00224365"/>
    <w:rsid w:val="002344E4"/>
    <w:rsid w:val="00250585"/>
    <w:rsid w:val="00253804"/>
    <w:rsid w:val="002647C7"/>
    <w:rsid w:val="00292B31"/>
    <w:rsid w:val="002D7F39"/>
    <w:rsid w:val="002F191F"/>
    <w:rsid w:val="003777FC"/>
    <w:rsid w:val="003A0834"/>
    <w:rsid w:val="003C25CE"/>
    <w:rsid w:val="003D2AD8"/>
    <w:rsid w:val="00401F1C"/>
    <w:rsid w:val="004526B7"/>
    <w:rsid w:val="004827BF"/>
    <w:rsid w:val="004A34C9"/>
    <w:rsid w:val="004B0666"/>
    <w:rsid w:val="004B3046"/>
    <w:rsid w:val="004B3B6A"/>
    <w:rsid w:val="004C66D5"/>
    <w:rsid w:val="00716B79"/>
    <w:rsid w:val="007818FC"/>
    <w:rsid w:val="007820E1"/>
    <w:rsid w:val="007C60FA"/>
    <w:rsid w:val="007E57C6"/>
    <w:rsid w:val="007F5323"/>
    <w:rsid w:val="00832108"/>
    <w:rsid w:val="00835F3C"/>
    <w:rsid w:val="00893C2C"/>
    <w:rsid w:val="008D6B24"/>
    <w:rsid w:val="00A44C95"/>
    <w:rsid w:val="00AA0C17"/>
    <w:rsid w:val="00AB07E8"/>
    <w:rsid w:val="00B0256E"/>
    <w:rsid w:val="00B93188"/>
    <w:rsid w:val="00BC3AB7"/>
    <w:rsid w:val="00BD4BC8"/>
    <w:rsid w:val="00C037F3"/>
    <w:rsid w:val="00C44F97"/>
    <w:rsid w:val="00CB7B44"/>
    <w:rsid w:val="00CE200B"/>
    <w:rsid w:val="00CE6F8B"/>
    <w:rsid w:val="00D033CD"/>
    <w:rsid w:val="00D20E02"/>
    <w:rsid w:val="00D67657"/>
    <w:rsid w:val="00D72488"/>
    <w:rsid w:val="00D77ECC"/>
    <w:rsid w:val="00D9583D"/>
    <w:rsid w:val="00DC4A77"/>
    <w:rsid w:val="00DE1B65"/>
    <w:rsid w:val="00E03D18"/>
    <w:rsid w:val="00E11DCB"/>
    <w:rsid w:val="00E848A8"/>
    <w:rsid w:val="00E942E3"/>
    <w:rsid w:val="00EB0A17"/>
    <w:rsid w:val="00ED6C27"/>
    <w:rsid w:val="00EE7557"/>
    <w:rsid w:val="00F4200E"/>
    <w:rsid w:val="00F6662B"/>
    <w:rsid w:val="00F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04F93"/>
  <w15:chartTrackingRefBased/>
  <w15:docId w15:val="{DA7FF94E-6948-417A-9624-49EA754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931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3AB7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B931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401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1F1C"/>
  </w:style>
  <w:style w:type="paragraph" w:styleId="Pta">
    <w:name w:val="footer"/>
    <w:basedOn w:val="Normlny"/>
    <w:link w:val="PtaChar"/>
    <w:uiPriority w:val="99"/>
    <w:unhideWhenUsed/>
    <w:rsid w:val="00401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2A755720E79840BA7CA174CE68F346" ma:contentTypeVersion="8" ma:contentTypeDescription="Umožňuje vytvoriť nový dokument." ma:contentTypeScope="" ma:versionID="0af2ccb643562364c0431af4824e49a6">
  <xsd:schema xmlns:xsd="http://www.w3.org/2001/XMLSchema" xmlns:xs="http://www.w3.org/2001/XMLSchema" xmlns:p="http://schemas.microsoft.com/office/2006/metadata/properties" xmlns:ns3="faef8611-c186-4cf9-98b8-8a79d393f504" targetNamespace="http://schemas.microsoft.com/office/2006/metadata/properties" ma:root="true" ma:fieldsID="e038d7d3fa160913a7319a93c9926688" ns3:_="">
    <xsd:import namespace="faef8611-c186-4cf9-98b8-8a79d393f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f8611-c186-4cf9-98b8-8a79d393f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22FBE-32FD-449F-B2F0-462759B69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283BC-B886-46AF-8F01-54E8558D52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84C497-4BA1-44F5-A871-F32D69AF0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f8611-c186-4cf9-98b8-8a79d393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Annemarie Meszarosova</cp:lastModifiedBy>
  <cp:revision>2</cp:revision>
  <dcterms:created xsi:type="dcterms:W3CDTF">2020-10-23T09:08:00Z</dcterms:created>
  <dcterms:modified xsi:type="dcterms:W3CDTF">2020-10-23T09:08:00Z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0x0101005F2A755720E79840BA7CA174CE68F346</vt:lpwstr>
  </property>
</Properties>
</file>